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2F4" w:rsidRPr="00530125" w:rsidRDefault="00B152F4" w:rsidP="00B152F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eastAsia="ru-RU"/>
        </w:rPr>
      </w:pPr>
      <w:r w:rsidRPr="00530125"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eastAsia="ru-RU"/>
        </w:rPr>
        <w:t xml:space="preserve">Стандарты  медицинской помощи и клинические рекомендации, с учетом и на основании которых (соответственно) оказывается медицинская помощь взрослым  </w:t>
      </w:r>
    </w:p>
    <w:p w:rsidR="00B152F4" w:rsidRDefault="00B152F4" w:rsidP="00B152F4">
      <w:pPr>
        <w:spacing w:after="0" w:line="240" w:lineRule="auto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eastAsia="ru-RU"/>
        </w:rPr>
      </w:pPr>
      <w:r w:rsidRPr="00530125"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eastAsia="ru-RU"/>
        </w:rPr>
        <w:t>«ООО</w:t>
      </w:r>
      <w:r w:rsidRPr="00530125"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eastAsia="ru-RU"/>
        </w:rPr>
        <w:t>МЦ «Доктор</w:t>
      </w:r>
      <w:r w:rsidRPr="00530125">
        <w:rPr>
          <w:rFonts w:ascii="Times New Roman" w:eastAsia="Times New Roman" w:hAnsi="Times New Roman" w:cs="Times New Roman"/>
          <w:b/>
          <w:bCs/>
          <w:color w:val="222222"/>
          <w:spacing w:val="-2"/>
          <w:kern w:val="36"/>
          <w:sz w:val="24"/>
          <w:szCs w:val="24"/>
          <w:lang w:eastAsia="ru-RU"/>
        </w:rPr>
        <w:t xml:space="preserve">» </w:t>
      </w:r>
    </w:p>
    <w:p w:rsidR="00B152F4" w:rsidRPr="00530125" w:rsidRDefault="00B152F4" w:rsidP="00B152F4">
      <w:pPr>
        <w:spacing w:after="0" w:line="240" w:lineRule="auto"/>
        <w:ind w:firstLine="142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spacing w:val="-2"/>
          <w:kern w:val="36"/>
          <w:sz w:val="24"/>
          <w:szCs w:val="24"/>
          <w:lang w:eastAsia="ru-RU"/>
        </w:rPr>
      </w:pPr>
    </w:p>
    <w:tbl>
      <w:tblPr>
        <w:tblStyle w:val="a4"/>
        <w:tblW w:w="10490" w:type="dxa"/>
        <w:tblInd w:w="-34" w:type="dxa"/>
        <w:tblLayout w:type="fixed"/>
        <w:tblLook w:val="04A0"/>
      </w:tblPr>
      <w:tblGrid>
        <w:gridCol w:w="426"/>
        <w:gridCol w:w="4110"/>
        <w:gridCol w:w="2977"/>
        <w:gridCol w:w="2977"/>
      </w:tblGrid>
      <w:tr w:rsidR="00B152F4" w:rsidRPr="00555E8E" w:rsidTr="00B152F4">
        <w:tc>
          <w:tcPr>
            <w:tcW w:w="426" w:type="dxa"/>
          </w:tcPr>
          <w:p w:rsidR="00B152F4" w:rsidRPr="00530125" w:rsidRDefault="00B152F4" w:rsidP="00E319B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B152F4" w:rsidRPr="00530125" w:rsidRDefault="00B152F4" w:rsidP="00E319B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222222"/>
                <w:spacing w:val="-2"/>
                <w:kern w:val="36"/>
                <w:sz w:val="24"/>
                <w:szCs w:val="24"/>
                <w:lang w:eastAsia="ru-RU"/>
              </w:rPr>
            </w:pPr>
            <w:r w:rsidRPr="00530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2977" w:type="dxa"/>
          </w:tcPr>
          <w:p w:rsidR="00B152F4" w:rsidRPr="00530125" w:rsidRDefault="00B152F4" w:rsidP="00E319B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30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Официальный интернет-портал правовой информации (</w:t>
            </w:r>
            <w:proofErr w:type="spellStart"/>
            <w:r w:rsidRPr="00530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www.pravo.gov.ru</w:t>
            </w:r>
            <w:proofErr w:type="spellEnd"/>
            <w:r w:rsidRPr="00530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77" w:type="dxa"/>
          </w:tcPr>
          <w:p w:rsidR="00B152F4" w:rsidRPr="00530125" w:rsidRDefault="00B152F4" w:rsidP="00E319B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5301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фициальный сайт Министерства здравоохранения Российской Федерации</w:t>
            </w:r>
          </w:p>
          <w:p w:rsidR="00B152F4" w:rsidRPr="00C111B4" w:rsidRDefault="00B152F4" w:rsidP="00E319B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C11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(http://cr. minzdrav.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gov.</w:t>
            </w:r>
            <w:r w:rsidRPr="00C111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ru) </w:t>
            </w:r>
          </w:p>
        </w:tc>
      </w:tr>
      <w:tr w:rsidR="00B152F4" w:rsidRPr="00530125" w:rsidTr="00B152F4">
        <w:tc>
          <w:tcPr>
            <w:tcW w:w="426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</w:tcPr>
          <w:p w:rsidR="00B152F4" w:rsidRPr="00B479B6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9B6"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  <w:t>Стандарт оказания медицинской помощи взрослому населению при варикозном расширении вен нижних конечностей (диагностика и лечение),</w:t>
            </w:r>
            <w:r w:rsidRPr="00B4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утвержден  приказом Минздрава России 29.08.2022г. № 576н</w:t>
            </w:r>
          </w:p>
        </w:tc>
        <w:tc>
          <w:tcPr>
            <w:tcW w:w="2977" w:type="dxa"/>
          </w:tcPr>
          <w:p w:rsidR="00B152F4" w:rsidRPr="00B152F4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hyperlink r:id="rId4" w:history="1">
              <w:r w:rsidRPr="00B152F4">
                <w:rPr>
                  <w:rStyle w:val="a3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http://pravo.gov.ru/proxy/ips/?docbody=&amp;link_id=4&amp;nd=603424267&amp;bpa=cd00000&amp;bpas=cd00000&amp;intelsearch=%F4%E5%E4%E5%F0%E0%EB%FC%ED%FB%E9+%E7%E0%EA%EE%ED</w:t>
              </w:r>
            </w:hyperlink>
            <w:r w:rsidRPr="00B152F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++ </w:t>
            </w:r>
          </w:p>
        </w:tc>
        <w:tc>
          <w:tcPr>
            <w:tcW w:w="2977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bCs/>
                <w:color w:val="222222"/>
                <w:spacing w:val="-2"/>
                <w:kern w:val="36"/>
                <w:sz w:val="24"/>
                <w:szCs w:val="24"/>
                <w:lang w:eastAsia="ru-RU"/>
              </w:rPr>
            </w:pPr>
          </w:p>
        </w:tc>
      </w:tr>
      <w:tr w:rsidR="00B152F4" w:rsidRPr="00530125" w:rsidTr="00B152F4">
        <w:tc>
          <w:tcPr>
            <w:tcW w:w="426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</w:tcPr>
          <w:p w:rsidR="00B152F4" w:rsidRPr="00B479B6" w:rsidRDefault="00B152F4" w:rsidP="00E319BF">
            <w:pPr>
              <w:outlineLvl w:val="0"/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</w:pPr>
            <w:r w:rsidRPr="00B479B6"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  <w:t>Стандарт медицинской помощи взрослым при флебите и тромбофлебите поверхностных сосудов (диагностика и лечение), утвержден  приказом Минздрава России 16.08.2022 г. № 559н</w:t>
            </w:r>
          </w:p>
        </w:tc>
        <w:tc>
          <w:tcPr>
            <w:tcW w:w="2977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8A3BD4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http://publication.pravo.gov.ru/Document/View/0001202209220032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bCs/>
                <w:color w:val="222222"/>
                <w:spacing w:val="-2"/>
                <w:kern w:val="36"/>
                <w:sz w:val="24"/>
                <w:szCs w:val="24"/>
                <w:lang w:eastAsia="ru-RU"/>
              </w:rPr>
            </w:pPr>
          </w:p>
        </w:tc>
      </w:tr>
      <w:tr w:rsidR="00B152F4" w:rsidRPr="00530125" w:rsidTr="00B152F4">
        <w:tc>
          <w:tcPr>
            <w:tcW w:w="426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01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</w:tcPr>
          <w:p w:rsidR="00B152F4" w:rsidRPr="00B479B6" w:rsidRDefault="00B152F4" w:rsidP="00E319BF">
            <w:pPr>
              <w:pStyle w:val="a5"/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</w:pPr>
            <w:r w:rsidRPr="00B479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Клинические рекомендации. Варикозное расширение вен нижних конечностей.</w:t>
            </w:r>
            <w:r w:rsidRPr="00B479B6"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  <w:t xml:space="preserve"> ID:680_2,</w:t>
            </w:r>
            <w:r w:rsidRPr="00B479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Одобрено Научно-практическим Советом Минздрава России, 2024 г</w:t>
            </w:r>
          </w:p>
        </w:tc>
        <w:tc>
          <w:tcPr>
            <w:tcW w:w="2977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spacing w:val="-2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bCs/>
                <w:color w:val="222222"/>
                <w:spacing w:val="-2"/>
                <w:kern w:val="36"/>
                <w:sz w:val="24"/>
                <w:szCs w:val="24"/>
                <w:lang w:eastAsia="ru-RU"/>
              </w:rPr>
            </w:pPr>
            <w:r w:rsidRPr="00055B24">
              <w:rPr>
                <w:rFonts w:ascii="Times New Roman" w:eastAsia="Times New Roman" w:hAnsi="Times New Roman" w:cs="Times New Roman"/>
                <w:bCs/>
                <w:color w:val="222222"/>
                <w:spacing w:val="-2"/>
                <w:kern w:val="36"/>
                <w:sz w:val="24"/>
                <w:szCs w:val="24"/>
                <w:lang w:eastAsia="ru-RU"/>
              </w:rPr>
              <w:t>https://cr.minzdrav.gov.ru/preview-cr/680_2</w:t>
            </w:r>
          </w:p>
        </w:tc>
      </w:tr>
      <w:tr w:rsidR="00B152F4" w:rsidRPr="00530125" w:rsidTr="00B152F4">
        <w:tc>
          <w:tcPr>
            <w:tcW w:w="426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</w:tcPr>
          <w:p w:rsidR="00B152F4" w:rsidRPr="00B479B6" w:rsidRDefault="00B152F4" w:rsidP="00E319B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479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Клинические рекомендации.</w:t>
            </w:r>
          </w:p>
          <w:p w:rsidR="00B152F4" w:rsidRPr="00B479B6" w:rsidRDefault="00B152F4" w:rsidP="00E319BF">
            <w:pPr>
              <w:pStyle w:val="a5"/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</w:pPr>
            <w:r w:rsidRPr="00B479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Тромбоз глубоких вен конечностей</w:t>
            </w:r>
            <w:proofErr w:type="gramStart"/>
            <w:r w:rsidRPr="00B479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.,  </w:t>
            </w:r>
            <w:proofErr w:type="gramEnd"/>
            <w:r w:rsidRPr="00B479B6"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  <w:t>ID:960_1,</w:t>
            </w:r>
          </w:p>
          <w:p w:rsidR="00B152F4" w:rsidRPr="00B479B6" w:rsidRDefault="00B152F4" w:rsidP="00E319B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479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Одобрено Научно-практическим Советом Минздрава России, 2025 г</w:t>
            </w:r>
          </w:p>
        </w:tc>
        <w:tc>
          <w:tcPr>
            <w:tcW w:w="2977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spacing w:val="-2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152F4" w:rsidRPr="00055B24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bCs/>
                <w:color w:val="222222"/>
                <w:spacing w:val="-2"/>
                <w:kern w:val="36"/>
                <w:sz w:val="24"/>
                <w:szCs w:val="24"/>
                <w:lang w:eastAsia="ru-RU"/>
              </w:rPr>
            </w:pPr>
            <w:r w:rsidRPr="001E7C43">
              <w:rPr>
                <w:rFonts w:ascii="Times New Roman" w:eastAsia="Times New Roman" w:hAnsi="Times New Roman" w:cs="Times New Roman"/>
                <w:bCs/>
                <w:color w:val="222222"/>
                <w:spacing w:val="-2"/>
                <w:kern w:val="36"/>
                <w:sz w:val="24"/>
                <w:szCs w:val="24"/>
                <w:lang w:eastAsia="ru-RU"/>
              </w:rPr>
              <w:t>https://cr.minzdrav.gov.ru/preview-cr/960_1</w:t>
            </w:r>
          </w:p>
        </w:tc>
      </w:tr>
      <w:tr w:rsidR="00B152F4" w:rsidRPr="00530125" w:rsidTr="00B152F4">
        <w:tc>
          <w:tcPr>
            <w:tcW w:w="426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</w:tcPr>
          <w:p w:rsidR="00B152F4" w:rsidRPr="00B479B6" w:rsidRDefault="00B152F4" w:rsidP="00E319BF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7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Клинические рекомендации  Флебит и тромбофлебит поверхностных сосудов, ID:668</w:t>
            </w:r>
            <w:r w:rsidRPr="00B47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_2, </w:t>
            </w:r>
          </w:p>
          <w:p w:rsidR="00B152F4" w:rsidRPr="00B479B6" w:rsidRDefault="00B152F4" w:rsidP="00E319B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9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Одобрено Научно-практическим Советом Минздрава России, 2024 г</w:t>
            </w:r>
          </w:p>
          <w:p w:rsidR="00B152F4" w:rsidRPr="00B479B6" w:rsidRDefault="00B152F4" w:rsidP="00E319BF">
            <w:pPr>
              <w:outlineLvl w:val="0"/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spacing w:val="-2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B152F4" w:rsidRPr="00B152F4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bCs/>
                <w:color w:val="222222"/>
                <w:spacing w:val="-2"/>
                <w:kern w:val="36"/>
                <w:sz w:val="24"/>
                <w:szCs w:val="24"/>
                <w:lang w:eastAsia="ru-RU"/>
              </w:rPr>
            </w:pPr>
            <w:r w:rsidRPr="00B152F4">
              <w:rPr>
                <w:rFonts w:ascii="Times New Roman" w:eastAsia="Times New Roman" w:hAnsi="Times New Roman" w:cs="Times New Roman"/>
                <w:bCs/>
                <w:color w:val="222222"/>
                <w:spacing w:val="-2"/>
                <w:kern w:val="36"/>
                <w:sz w:val="24"/>
                <w:szCs w:val="24"/>
                <w:lang w:eastAsia="ru-RU"/>
              </w:rPr>
              <w:t>https://cr.minzdrav.gov.ru/view-cr/668_2</w:t>
            </w:r>
          </w:p>
        </w:tc>
      </w:tr>
      <w:tr w:rsidR="00B152F4" w:rsidRPr="00530125" w:rsidTr="00B152F4">
        <w:tc>
          <w:tcPr>
            <w:tcW w:w="426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</w:tcPr>
          <w:p w:rsidR="00B152F4" w:rsidRPr="00B479B6" w:rsidRDefault="00B152F4" w:rsidP="00E319BF">
            <w:pPr>
              <w:outlineLvl w:val="0"/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</w:pPr>
            <w:r w:rsidRPr="00B479B6"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  <w:t xml:space="preserve">Протокол ведения больных. Профилактика ТЭЛА  при хирургических и иных </w:t>
            </w:r>
            <w:proofErr w:type="spellStart"/>
            <w:r w:rsidRPr="00B479B6"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  <w:t>инвазивных</w:t>
            </w:r>
            <w:proofErr w:type="spellEnd"/>
            <w:r w:rsidRPr="00B479B6"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  <w:t xml:space="preserve"> вмешательствах,  утвержден  </w:t>
            </w:r>
            <w:r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  <w:t>п</w:t>
            </w:r>
            <w:r w:rsidRPr="00B479B6"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  <w:t>риказом МЗ РФ  9 июня 2003 г. № 233</w:t>
            </w:r>
          </w:p>
        </w:tc>
        <w:tc>
          <w:tcPr>
            <w:tcW w:w="2977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8A3BD4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https://minzdrav.gov-murman.ru/activities/akusherstvo/poryadki/standart-po-tela.pdf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977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color w:val="222222"/>
                <w:spacing w:val="-2"/>
                <w:kern w:val="36"/>
                <w:sz w:val="24"/>
                <w:szCs w:val="24"/>
                <w:lang w:eastAsia="ru-RU"/>
              </w:rPr>
            </w:pPr>
          </w:p>
        </w:tc>
      </w:tr>
      <w:tr w:rsidR="00B152F4" w:rsidRPr="00530125" w:rsidTr="00B152F4">
        <w:tc>
          <w:tcPr>
            <w:tcW w:w="426" w:type="dxa"/>
          </w:tcPr>
          <w:p w:rsidR="00B152F4" w:rsidRPr="00530125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</w:tcPr>
          <w:p w:rsidR="00B152F4" w:rsidRPr="00B479B6" w:rsidRDefault="00B152F4" w:rsidP="00E319BF">
            <w:pPr>
              <w:outlineLvl w:val="0"/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</w:pPr>
            <w:r w:rsidRPr="00B479B6"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  <w:t xml:space="preserve">Клинические рекомендации  </w:t>
            </w:r>
            <w:proofErr w:type="spellStart"/>
            <w:r w:rsidRPr="00B479B6"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  <w:t>Лимфедема</w:t>
            </w:r>
            <w:proofErr w:type="spellEnd"/>
            <w:r w:rsidRPr="00B479B6"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  <w:t xml:space="preserve"> конечностей, ID:698</w:t>
            </w:r>
            <w:r w:rsidRPr="00B479B6"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  <w:softHyphen/>
              <w:t xml:space="preserve">_1, </w:t>
            </w:r>
          </w:p>
          <w:p w:rsidR="00B152F4" w:rsidRPr="00B479B6" w:rsidRDefault="00B152F4" w:rsidP="00E319B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479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Одобрено Научно-практическим Советом Минздрава России, 2025 г</w:t>
            </w:r>
          </w:p>
          <w:p w:rsidR="00B152F4" w:rsidRPr="00B479B6" w:rsidRDefault="00B152F4" w:rsidP="00E319BF">
            <w:pPr>
              <w:outlineLvl w:val="0"/>
              <w:rPr>
                <w:rFonts w:ascii="Times New Roman" w:hAnsi="Times New Roman" w:cs="Times New Roman"/>
                <w:color w:val="2B2A2A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</w:tcPr>
          <w:p w:rsidR="00B152F4" w:rsidRDefault="00B152F4" w:rsidP="00E319BF">
            <w:pPr>
              <w:outlineLvl w:val="0"/>
            </w:pPr>
          </w:p>
        </w:tc>
        <w:tc>
          <w:tcPr>
            <w:tcW w:w="2977" w:type="dxa"/>
          </w:tcPr>
          <w:p w:rsidR="00B152F4" w:rsidRPr="00B152F4" w:rsidRDefault="00B152F4" w:rsidP="00E319BF">
            <w:pPr>
              <w:outlineLvl w:val="0"/>
              <w:rPr>
                <w:rFonts w:ascii="Times New Roman" w:eastAsia="Times New Roman" w:hAnsi="Times New Roman" w:cs="Times New Roman"/>
                <w:bCs/>
                <w:color w:val="222222"/>
                <w:spacing w:val="-2"/>
                <w:kern w:val="36"/>
                <w:sz w:val="24"/>
                <w:szCs w:val="24"/>
                <w:lang w:eastAsia="ru-RU"/>
              </w:rPr>
            </w:pPr>
            <w:r w:rsidRPr="00B152F4">
              <w:rPr>
                <w:rFonts w:ascii="Times New Roman" w:eastAsia="Times New Roman" w:hAnsi="Times New Roman" w:cs="Times New Roman"/>
                <w:bCs/>
                <w:color w:val="222222"/>
                <w:spacing w:val="-2"/>
                <w:kern w:val="36"/>
                <w:sz w:val="24"/>
                <w:szCs w:val="24"/>
                <w:lang w:eastAsia="ru-RU"/>
              </w:rPr>
              <w:t>https://cr.minzdrav.gov.ru/view-cr/968_1</w:t>
            </w:r>
          </w:p>
        </w:tc>
      </w:tr>
    </w:tbl>
    <w:p w:rsidR="00F34D77" w:rsidRDefault="00F34D77"/>
    <w:sectPr w:rsidR="00F34D77" w:rsidSect="00B152F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B152F4"/>
    <w:rsid w:val="00B152F4"/>
    <w:rsid w:val="00F34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52F4"/>
    <w:rPr>
      <w:color w:val="0000FF"/>
      <w:u w:val="single"/>
    </w:rPr>
  </w:style>
  <w:style w:type="table" w:styleId="a4">
    <w:name w:val="Table Grid"/>
    <w:basedOn w:val="a1"/>
    <w:uiPriority w:val="59"/>
    <w:rsid w:val="00B152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152F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zdrav.gov-murman.ru/activities/akusherstvo/poryadki/standart-po-tela.pdf" TargetMode="External"/><Relationship Id="rId5" Type="http://schemas.openxmlformats.org/officeDocument/2006/relationships/hyperlink" Target="http://publication.pravo.gov.ru/Document/View/0001202209220032" TargetMode="External"/><Relationship Id="rId4" Type="http://schemas.openxmlformats.org/officeDocument/2006/relationships/hyperlink" Target="http://pravo.gov.ru/proxy/ips/?docbody=&amp;link_id=4&amp;nd=603424267&amp;bpa=cd00000&amp;bpas=cd00000&amp;intelsearch=%F4%E5%E4%E5%F0%E0%EB%FC%ED%FB%E9+%E7%E0%EA%EE%E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2026-08-28T06:00:00Z</dcterms:created>
  <dcterms:modified xsi:type="dcterms:W3CDTF">2026-08-28T06:02:00Z</dcterms:modified>
</cp:coreProperties>
</file>